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In the Garden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weeds</w:t>
        <w:tab/>
        <w:tab/>
        <w:tab/>
        <w:tab/>
        <w:tab/>
        <w:tab/>
        <w:t xml:space="preserve">hosepipe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sprinkler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birdhouse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squirrel</w:t>
        <w:tab/>
        <w:tab/>
        <w:tab/>
        <w:tab/>
        <w:tab/>
        <w:tab/>
        <w:tab/>
        <w:tab/>
        <w:tab/>
        <w:tab/>
        <w:t xml:space="preserve">garden furniture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barbecue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504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vegetable patch</w:t>
        <w:tab/>
        <w:tab/>
        <w:tab/>
        <w:tab/>
        <w:tab/>
        <w:t xml:space="preserve">nest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shed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greenhouse</w:t>
        <w:tab/>
        <w:tab/>
        <w:tab/>
        <w:tab/>
        <w:tab/>
        <w:tab/>
        <w:tab/>
        <w:t xml:space="preserve">spade / shovel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4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86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wasps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fishpond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compost heap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path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watering can</w:t>
        <w:tab/>
        <w:tab/>
        <w:tab/>
        <w:tab/>
        <w:tab/>
        <w:tab/>
        <w:tab/>
        <w:tab/>
        <w:tab/>
        <w:tab/>
        <w:tab/>
        <w:tab/>
        <w:tab/>
        <w:tab/>
        <w:t xml:space="preserve">fox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2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flower pot</w:t>
      </w:r>
    </w:p>
    <w:sectPr>
      <w:foot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left="11520" w:firstLine="720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b w:val="1"/>
        <w:sz w:val="18"/>
        <w:szCs w:val="18"/>
        <w:rtl w:val="0"/>
      </w:rPr>
      <w:t xml:space="preserve">©‌ ‌‌</w:t>
    </w: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ESLgames.com‌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