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spacing w:lineRule="auto" w:after="40" w:line="288"/>
        <w:contextualSpacing w:val="0"/>
      </w:pPr>
      <w:bookmarkStart w:id="0" w:colFirst="0" w:name="h.etvlquq62kyp" w:colLast="0"/>
      <w:bookmarkEnd w:id="0"/>
      <w:r w:rsidRPr="00000000" w:rsidR="00000000" w:rsidDel="00000000">
        <w:rPr>
          <w:rtl w:val="0"/>
        </w:rPr>
        <w:t xml:space="preserve">Total Information Awareness</w:t>
      </w:r>
    </w:p>
    <w:p w:rsidP="00000000" w:rsidRPr="00000000" w:rsidR="00000000" w:rsidDel="00000000" w:rsidRDefault="00000000">
      <w:pPr>
        <w:spacing w:lineRule="auto" w:after="120" w:line="360" w:before="80"/>
        <w:contextualSpacing w:val="0"/>
        <w:rPr/>
      </w:pPr>
      <w:r w:rsidRPr="00000000" w:rsidR="00000000" w:rsidDel="00000000">
        <w:rPr>
          <w:rFonts w:cs="Georgia" w:hAnsi="Georgia" w:eastAsia="Georgia" w:ascii="Georgia"/>
          <w:sz w:val="18"/>
          <w:rtl w:val="0"/>
        </w:rPr>
        <w:t xml:space="preserve">From Wikipedia, the free encyclopedia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60" w:before="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  <w:rPr/>
      </w:pPr>
      <w:r w:rsidRPr="00000000" w:rsidR="00000000" w:rsidDel="00000000">
        <w:rPr>
          <w:rFonts w:cs="Georgia" w:hAnsi="Georgia" w:eastAsia="Georgia" w:ascii="Georgia"/>
          <w:b w:val="1"/>
          <w:sz w:val="20"/>
          <w:highlight w:val="white"/>
          <w:rtl w:val="0"/>
        </w:rPr>
        <w:t xml:space="preserve">Total Information Awareness (TIA)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was a program of the US </w:t>
      </w:r>
      <w:hyperlink r:id="rId5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Information Awareness Office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. It was operated from February until May 2003, before being renamed as the </w:t>
      </w:r>
      <w:hyperlink r:id="rId6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Terrorism Information Awareness Program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.</w:t>
      </w: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Based on the concept of </w:t>
      </w:r>
      <w:hyperlink r:id="rId8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predictive policing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, TIA aimed to gather detailed information about individuals in order to anticipate and prevent crimes before they are committed. As part of efforts to win the </w:t>
      </w:r>
      <w:hyperlink r:id="rId9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War on Terror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, the program searched for all sorts of personal information in the hunt for terrorists around the globe. According to Senator </w:t>
      </w:r>
      <w:hyperlink r:id="rId10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Ron Wyden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(D-Ore.), TIA was the "biggest surveillance program in the </w:t>
      </w:r>
      <w:hyperlink r:id="rId11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history of the United States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".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The program was suspended in late 2003 by the </w:t>
      </w:r>
      <w:hyperlink r:id="rId12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United States Congress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after media reports criticized the government for attempting to establish "Total Information Awareness" over all citizens.Although the program was formally suspended, its </w:t>
      </w:r>
      <w:hyperlink r:id="rId13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data mining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software was later adopted by other government agencies, with only superficial changes being made. According to a 2012 </w:t>
      </w:r>
      <w:hyperlink r:id="rId14">
        <w:r w:rsidRPr="00000000" w:rsidR="00000000" w:rsidDel="00000000">
          <w:rPr>
            <w:rFonts w:cs="Georgia" w:hAnsi="Georgia" w:eastAsia="Georgia" w:ascii="Georgia"/>
            <w:i w:val="1"/>
            <w:sz w:val="20"/>
            <w:highlight w:val="white"/>
            <w:rtl w:val="0"/>
          </w:rPr>
          <w:t xml:space="preserve">New York Times</w:t>
        </w:r>
      </w:hyperlink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article, the legacy of Total Information Awareness is "quietly thriving" at the </w:t>
      </w:r>
      <w:hyperlink r:id="rId15">
        <w:r w:rsidRPr="00000000" w:rsidR="00000000" w:rsidDel="00000000">
          <w:rPr>
            <w:rFonts w:cs="Georgia" w:hAnsi="Georgia" w:eastAsia="Georgia" w:ascii="Georgia"/>
            <w:sz w:val="20"/>
            <w:highlight w:val="white"/>
            <w:rtl w:val="0"/>
          </w:rPr>
          <w:t xml:space="preserve">National Security Agency</w:t>
        </w:r>
      </w:hyperlink>
      <w:r w:rsidRPr="00000000" w:rsidR="00000000" w:rsidDel="00000000">
        <w:rPr>
          <w:rFonts w:cs="Georgia" w:hAnsi="Georgia" w:eastAsia="Georgia" w:ascii="Georgia"/>
          <w:sz w:val="20"/>
          <w:vertAlign w:val="superscript"/>
          <w:rtl w:val="0"/>
        </w:rPr>
        <w:t xml:space="preserve">.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u w:val="single"/>
          <w:rtl w:val="0"/>
        </w:rPr>
        <w:t xml:space="preserve">Q</w:t>
      </w:r>
      <w:r w:rsidRPr="00000000" w:rsidR="00000000" w:rsidDel="00000000">
        <w:rPr>
          <w:rFonts w:cs="Georgia" w:hAnsi="Georgia" w:eastAsia="Georgia" w:ascii="Georgia"/>
          <w:b w:val="1"/>
          <w:sz w:val="28"/>
          <w:highlight w:val="white"/>
          <w:rtl w:val="0"/>
        </w:rPr>
        <w:t xml:space="preserve">. 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How do you feel about government agencies collecting information about citizens in order to keep them safe from terrorism?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rtl w:val="0"/>
        </w:rPr>
        <w:t xml:space="preserve">Q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. How do you feel about  companies collecting information about potential customers in order to sell to them or display relevant advertising?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0"/>
          <w:highlight w:val="white"/>
          <w:rtl w:val="0"/>
        </w:rPr>
        <w:t xml:space="preserve">An ecommerce company uses the following information (metadata) to assess whether to offer credit to its customers.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Make of computer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Email address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Time of order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Postal address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Age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rtl w:val="0"/>
        </w:rPr>
        <w:t xml:space="preserve">Q</w:t>
      </w:r>
      <w:r w:rsidRPr="00000000" w:rsidR="00000000" w:rsidDel="00000000">
        <w:rPr>
          <w:rFonts w:cs="Georgia" w:hAnsi="Georgia" w:eastAsia="Georgia" w:ascii="Georgia"/>
          <w:b w:val="1"/>
          <w:sz w:val="28"/>
          <w:highlight w:val="white"/>
          <w:rtl w:val="0"/>
        </w:rPr>
        <w:t xml:space="preserve">.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How might this information influence a company’s decision to offer credit to customers?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rtl w:val="0"/>
        </w:rPr>
        <w:t xml:space="preserve">Q</w:t>
      </w:r>
      <w:r w:rsidRPr="00000000" w:rsidR="00000000" w:rsidDel="00000000">
        <w:rPr>
          <w:rFonts w:cs="Georgia" w:hAnsi="Georgia" w:eastAsia="Georgia" w:ascii="Georgia"/>
          <w:b w:val="1"/>
          <w:sz w:val="28"/>
          <w:highlight w:val="white"/>
          <w:rtl w:val="0"/>
        </w:rPr>
        <w:t xml:space="preserve">.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What other information could be used to influence the decision to offer credit?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rtl w:val="0"/>
        </w:rPr>
        <w:t xml:space="preserve">Q.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Imagine you have a Total Information Awareness machine and can find out anything you want to know about potential customers. For example: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  <w:u w:val="non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eating habits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  <w:u w:val="non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media consumption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sz w:val="20"/>
          <w:highlight w:val="white"/>
          <w:u w:val="none"/>
        </w:rPr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clothes worn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What other types of information would you like to have access to?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0"/>
          <w:highlight w:val="white"/>
          <w:rtl w:val="0"/>
        </w:rPr>
        <w:t xml:space="preserve">Focus in on one of these areas and write some questions for the TIA machine operator.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For example: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Where do our potential customers buy clothes?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How often do they buy clothes?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What brands do they favour?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Do they prefer to buy online or on the High Street?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8"/>
          <w:highlight w:val="white"/>
          <w:rtl w:val="0"/>
        </w:rPr>
        <w:t xml:space="preserve">Q.</w:t>
      </w: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How would you use the information gained to target consumers?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For example: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If consumers shop at H&amp;M then we can target them with advertisements for trendy but good value clothing.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If they don’t like clothes shopping they might be more interested in buying online.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20" w:line="314" w:before="80"/>
        <w:ind w:left="720" w:hanging="359"/>
        <w:contextualSpacing w:val="1"/>
        <w:rPr>
          <w:rFonts w:cs="Georgia" w:hAnsi="Georgia" w:eastAsia="Georgia" w:ascii="Georgia"/>
          <w:i w:val="1"/>
          <w:sz w:val="20"/>
          <w:highlight w:val="white"/>
        </w:rPr>
      </w:pPr>
      <w:r w:rsidRPr="00000000" w:rsidR="00000000" w:rsidDel="00000000">
        <w:rPr>
          <w:rFonts w:cs="Georgia" w:hAnsi="Georgia" w:eastAsia="Georgia" w:ascii="Georgia"/>
          <w:i w:val="1"/>
          <w:sz w:val="20"/>
          <w:highlight w:val="white"/>
          <w:rtl w:val="0"/>
        </w:rPr>
        <w:t xml:space="preserve">Consumers who buy expensive brands probably aren’t interested in cheap clothing stores.</w:t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314" w:before="80"/>
        <w:contextualSpacing w:val="0"/>
      </w:pPr>
      <w:r w:rsidRPr="00000000" w:rsidR="00000000" w:rsidDel="00000000">
        <w:rPr>
          <w:rFonts w:cs="Georgia" w:hAnsi="Georgia" w:eastAsia="Georgia" w:ascii="Georgia"/>
          <w:sz w:val="20"/>
          <w:highlight w:val="white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footerReference r:id="rId1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  <w:rPr/>
    </w:pPr>
    <w:r w:rsidRPr="00000000" w:rsidR="00000000" w:rsidDel="00000000">
      <w:rPr>
        <w:b w:val="1"/>
        <w:sz w:val="20"/>
        <w:highlight w:val="white"/>
        <w:rtl w:val="0"/>
      </w:rPr>
      <w:t xml:space="preserve">© </w:t>
    </w:r>
    <w:r w:rsidRPr="00000000" w:rsidR="00000000" w:rsidDel="00000000">
      <w:rPr>
        <w:rFonts w:cs="Courier New" w:hAnsi="Courier New" w:eastAsia="Courier New" w:ascii="Courier New"/>
        <w:sz w:val="18"/>
        <w:rtl w:val="0"/>
      </w:rPr>
      <w:t xml:space="preserve">ESLGamesBox.com</w:t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oter1.xml" Type="http://schemas.openxmlformats.org/officeDocument/2006/relationships/footer" Id="rId17"/><Relationship Target="http://en.wikipedia.org/wiki/Total_Information_Awareness#cite_note-8" Type="http://schemas.openxmlformats.org/officeDocument/2006/relationships/hyperlink" TargetMode="External" Id="rId16"/><Relationship Target="http://en.wikipedia.org/wiki/National_Security_Agency" Type="http://schemas.openxmlformats.org/officeDocument/2006/relationships/hyperlink" TargetMode="External" Id="rId15"/><Relationship Target="http://en.wikipedia.org/wiki/New_York_Times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en.wikipedia.org/wiki/United_States_Congress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en.wikipedia.org/wiki/Data_mining" Type="http://schemas.openxmlformats.org/officeDocument/2006/relationships/hyperlink" TargetMode="External" Id="rId13"/><Relationship Target="styles.xml" Type="http://schemas.openxmlformats.org/officeDocument/2006/relationships/styles" Id="rId4"/><Relationship Target="http://en.wikipedia.org/wiki/Ron_Wyden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en.wikipedia.org/wiki/History_of_the_United_States" Type="http://schemas.openxmlformats.org/officeDocument/2006/relationships/hyperlink" TargetMode="External" Id="rId11"/><Relationship Target="http://en.wikipedia.org/wiki/War_on_Terror" Type="http://schemas.openxmlformats.org/officeDocument/2006/relationships/hyperlink" TargetMode="External" Id="rId9"/><Relationship Target="http://en.wikipedia.org/w/index.php?title=Terrorism_Information_Awareness_Program&amp;action=edit&amp;redlink=1" Type="http://schemas.openxmlformats.org/officeDocument/2006/relationships/hyperlink" TargetMode="External" Id="rId6"/><Relationship Target="http://en.wikipedia.org/wiki/Information_Awareness_Office" Type="http://schemas.openxmlformats.org/officeDocument/2006/relationships/hyperlink" TargetMode="External" Id="rId5"/><Relationship Target="http://en.wikipedia.org/wiki/Predictive_policing" Type="http://schemas.openxmlformats.org/officeDocument/2006/relationships/hyperlink" TargetMode="External" Id="rId8"/><Relationship Target="http://en.wikipedia.org/wiki/Total_Information_Awareness#cite_note-rename-5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Information Awareness.docx</dc:title>
</cp:coreProperties>
</file>